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95A1" w14:textId="77777777" w:rsidR="004743D9" w:rsidRDefault="004743D9" w:rsidP="00E85182">
      <w:pPr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16C8B75C" w14:textId="77777777" w:rsidR="003F1C0D" w:rsidRPr="00144A31" w:rsidRDefault="003F1C0D" w:rsidP="003F1C0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14:paraId="2D2F00E4" w14:textId="77777777" w:rsidR="003F1C0D" w:rsidRPr="00144A31" w:rsidRDefault="003F1C0D" w:rsidP="003F1C0D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7F41F4B4" w14:textId="77777777" w:rsidR="003F1C0D" w:rsidRPr="00D108E4" w:rsidRDefault="003F1C0D" w:rsidP="003F1C0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2055A157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101B5B81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Находить важные детали в разные периоды времени позволяет и статистика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04920FA0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>
        <w:rPr>
          <w:rFonts w:ascii="Arial" w:eastAsia="Calibri" w:hAnsi="Arial" w:cs="Arial"/>
          <w:color w:val="525252"/>
          <w:sz w:val="24"/>
          <w:szCs w:val="24"/>
        </w:rPr>
        <w:t>вырос спрос на высшее 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14:paraId="726E2398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06588073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</w:t>
      </w:r>
      <w:proofErr w:type="gramStart"/>
      <w:r w:rsidRPr="00BD1320">
        <w:rPr>
          <w:rFonts w:ascii="Arial" w:eastAsia="Calibri" w:hAnsi="Arial" w:cs="Arial"/>
          <w:color w:val="525252"/>
          <w:sz w:val="24"/>
          <w:szCs w:val="24"/>
        </w:rPr>
        <w:t>требоваться  с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Очевидно,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0C446391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36AC7676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репись населения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11495CF8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4680503D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14:paraId="43930C33" w14:textId="77777777" w:rsidR="003F1C0D" w:rsidRPr="00BD1320" w:rsidRDefault="003F1C0D" w:rsidP="003F1C0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53B06E89" w14:textId="77777777" w:rsidR="003F1C0D" w:rsidRDefault="003F1C0D" w:rsidP="003F1C0D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</w:p>
    <w:p w14:paraId="328D501E" w14:textId="77777777" w:rsidR="003F1C0D" w:rsidRDefault="003F1C0D" w:rsidP="003F1C0D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</w:p>
    <w:p w14:paraId="7B47EAC6" w14:textId="77777777" w:rsidR="003F1C0D" w:rsidRPr="00AF4C82" w:rsidRDefault="003F1C0D" w:rsidP="003F1C0D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lastRenderedPageBreak/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14:paraId="11069D80" w14:textId="77777777" w:rsidR="003F1C0D" w:rsidRPr="00FF1758" w:rsidRDefault="003F1C0D" w:rsidP="003F1C0D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45D4FCCF" w14:textId="77777777" w:rsidR="003F1C0D" w:rsidRDefault="003F1C0D" w:rsidP="003F1C0D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16F36BB7" w14:textId="77777777" w:rsidR="003F1C0D" w:rsidRDefault="003F1C0D" w:rsidP="003F1C0D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 января 202</w:t>
      </w:r>
      <w:r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</w:t>
      </w:r>
      <w:proofErr w:type="gramStart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знаменитый</w:t>
      </w:r>
      <w:proofErr w:type="gram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DMC-12, </w:t>
      </w:r>
      <w:r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>
        <w:rPr>
          <w:rFonts w:ascii="Arial" w:eastAsia="Calibri" w:hAnsi="Arial" w:cs="Arial"/>
          <w:i/>
          <w:color w:val="525252"/>
          <w:sz w:val="24"/>
          <w:szCs w:val="24"/>
        </w:rPr>
        <w:t>. 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13780F25" w14:textId="77777777" w:rsidR="003F1C0D" w:rsidRPr="00FF7AF6" w:rsidRDefault="003F1C0D" w:rsidP="003F1C0D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FE9B2BD" w14:textId="77777777" w:rsidR="003F1C0D" w:rsidRPr="00FF7AF6" w:rsidRDefault="003F1C0D" w:rsidP="003F1C0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437AF49F" w14:textId="77777777" w:rsidR="003F1C0D" w:rsidRPr="00FF7AF6" w:rsidRDefault="00604401" w:rsidP="003F1C0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F1C0D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F074A42" w14:textId="77777777" w:rsidR="003F1C0D" w:rsidRPr="00FF7AF6" w:rsidRDefault="00604401" w:rsidP="003F1C0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F1C0D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35B89F4B" w14:textId="77777777" w:rsidR="003F1C0D" w:rsidRPr="00FF7AF6" w:rsidRDefault="003F1C0D" w:rsidP="003F1C0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6C3C782" w14:textId="77777777" w:rsidR="003F1C0D" w:rsidRPr="00FF7AF6" w:rsidRDefault="00604401" w:rsidP="003F1C0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F1C0D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FC96FBD" w14:textId="77777777" w:rsidR="003F1C0D" w:rsidRPr="00FF7AF6" w:rsidRDefault="00604401" w:rsidP="003F1C0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F1C0D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0DD07144" w14:textId="77777777" w:rsidR="003F1C0D" w:rsidRPr="00FF7AF6" w:rsidRDefault="00604401" w:rsidP="003F1C0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F1C0D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095FBBF" w14:textId="77777777" w:rsidR="003F1C0D" w:rsidRPr="00FF7AF6" w:rsidRDefault="00604401" w:rsidP="003F1C0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F1C0D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4E79125" w14:textId="77777777" w:rsidR="003F1C0D" w:rsidRPr="00FF7AF6" w:rsidRDefault="00604401" w:rsidP="003F1C0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F1C0D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2B83294" w14:textId="77777777" w:rsidR="003F1C0D" w:rsidRPr="00FF7AF6" w:rsidRDefault="003F1C0D" w:rsidP="003F1C0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F790E18" w14:textId="77777777" w:rsidR="003F1C0D" w:rsidRPr="003822C1" w:rsidRDefault="003F1C0D" w:rsidP="003F1C0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E0DE66" wp14:editId="5DC0CB84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5648" w14:textId="77777777" w:rsidR="003F1C0D" w:rsidRPr="0002467F" w:rsidRDefault="003F1C0D" w:rsidP="003F1C0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F9D9E23" w14:textId="5101B46C" w:rsidR="005D522B" w:rsidRDefault="005D522B" w:rsidP="003F1C0D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sectPr w:rsidR="005D522B" w:rsidSect="008C6433">
      <w:headerReference w:type="even" r:id="rId16"/>
      <w:headerReference w:type="default" r:id="rId17"/>
      <w:headerReference w:type="first" r:id="rId18"/>
      <w:pgSz w:w="11906" w:h="16838"/>
      <w:pgMar w:top="1134" w:right="1274" w:bottom="28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59CD" w14:textId="77777777" w:rsidR="00604401" w:rsidRDefault="00604401" w:rsidP="00A02726">
      <w:pPr>
        <w:spacing w:after="0" w:line="240" w:lineRule="auto"/>
      </w:pPr>
      <w:r>
        <w:separator/>
      </w:r>
    </w:p>
  </w:endnote>
  <w:endnote w:type="continuationSeparator" w:id="0">
    <w:p w14:paraId="22B3BBCE" w14:textId="77777777" w:rsidR="00604401" w:rsidRDefault="006044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F247" w14:textId="77777777" w:rsidR="00604401" w:rsidRDefault="00604401" w:rsidP="00A02726">
      <w:pPr>
        <w:spacing w:after="0" w:line="240" w:lineRule="auto"/>
      </w:pPr>
      <w:r>
        <w:separator/>
      </w:r>
    </w:p>
  </w:footnote>
  <w:footnote w:type="continuationSeparator" w:id="0">
    <w:p w14:paraId="5DAC2737" w14:textId="77777777" w:rsidR="00604401" w:rsidRDefault="006044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60440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494D1526" w:rsidR="00A02726" w:rsidRDefault="00604401" w:rsidP="00A02726">
    <w:pPr>
      <w:pStyle w:val="a3"/>
      <w:ind w:left="-1701"/>
    </w:pP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60440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0A69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5C5A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E6F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48B2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13"/>
    <w:rsid w:val="00146050"/>
    <w:rsid w:val="00146292"/>
    <w:rsid w:val="001523D8"/>
    <w:rsid w:val="00152F1F"/>
    <w:rsid w:val="0015475D"/>
    <w:rsid w:val="00155160"/>
    <w:rsid w:val="00160BE2"/>
    <w:rsid w:val="00163C78"/>
    <w:rsid w:val="00165C2D"/>
    <w:rsid w:val="0016789D"/>
    <w:rsid w:val="00170383"/>
    <w:rsid w:val="001725FD"/>
    <w:rsid w:val="00172805"/>
    <w:rsid w:val="00175447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1105"/>
    <w:rsid w:val="00223D33"/>
    <w:rsid w:val="00226B2F"/>
    <w:rsid w:val="00232CB0"/>
    <w:rsid w:val="002336AC"/>
    <w:rsid w:val="002336D3"/>
    <w:rsid w:val="00234374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02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2E8A"/>
    <w:rsid w:val="0029390D"/>
    <w:rsid w:val="00294F44"/>
    <w:rsid w:val="002958C8"/>
    <w:rsid w:val="0029715E"/>
    <w:rsid w:val="002971BC"/>
    <w:rsid w:val="002A0749"/>
    <w:rsid w:val="002A1E21"/>
    <w:rsid w:val="002A216D"/>
    <w:rsid w:val="002A2374"/>
    <w:rsid w:val="002A369B"/>
    <w:rsid w:val="002A405D"/>
    <w:rsid w:val="002A4E5D"/>
    <w:rsid w:val="002A6318"/>
    <w:rsid w:val="002A660D"/>
    <w:rsid w:val="002A7716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07E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489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1C0D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B86"/>
    <w:rsid w:val="00420362"/>
    <w:rsid w:val="004203E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43D9"/>
    <w:rsid w:val="00477AFB"/>
    <w:rsid w:val="0048040C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D2D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522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440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60C"/>
    <w:rsid w:val="00634FC5"/>
    <w:rsid w:val="00636306"/>
    <w:rsid w:val="00637329"/>
    <w:rsid w:val="006401F4"/>
    <w:rsid w:val="006409B6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071"/>
    <w:rsid w:val="00661E8B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5E8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3D26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6257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AB3"/>
    <w:rsid w:val="00817668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5F2"/>
    <w:rsid w:val="008418B5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5AF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C643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46F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087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36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1E3"/>
    <w:rsid w:val="00A32D18"/>
    <w:rsid w:val="00A32D99"/>
    <w:rsid w:val="00A33182"/>
    <w:rsid w:val="00A34676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30D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0B1C"/>
    <w:rsid w:val="00AC2CD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6AA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541E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133"/>
    <w:rsid w:val="00B82EFA"/>
    <w:rsid w:val="00B83F94"/>
    <w:rsid w:val="00B846AE"/>
    <w:rsid w:val="00B85D32"/>
    <w:rsid w:val="00B908A1"/>
    <w:rsid w:val="00B91EB5"/>
    <w:rsid w:val="00B93A66"/>
    <w:rsid w:val="00BA0943"/>
    <w:rsid w:val="00BA18BE"/>
    <w:rsid w:val="00BA21A2"/>
    <w:rsid w:val="00BA3065"/>
    <w:rsid w:val="00BA3215"/>
    <w:rsid w:val="00BA3FC6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218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404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DFD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CF7AD5"/>
    <w:rsid w:val="00D0157E"/>
    <w:rsid w:val="00D02BA4"/>
    <w:rsid w:val="00D06281"/>
    <w:rsid w:val="00D06B97"/>
    <w:rsid w:val="00D10C15"/>
    <w:rsid w:val="00D11815"/>
    <w:rsid w:val="00D12647"/>
    <w:rsid w:val="00D13239"/>
    <w:rsid w:val="00D13B1D"/>
    <w:rsid w:val="00D13C29"/>
    <w:rsid w:val="00D15AB2"/>
    <w:rsid w:val="00D1695E"/>
    <w:rsid w:val="00D177A3"/>
    <w:rsid w:val="00D21606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D42"/>
    <w:rsid w:val="00D6571A"/>
    <w:rsid w:val="00D669C9"/>
    <w:rsid w:val="00D66F5A"/>
    <w:rsid w:val="00D701FF"/>
    <w:rsid w:val="00D72F52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2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EE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442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6C44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70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2A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18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4D4D"/>
    <w:rsid w:val="00EA62D4"/>
    <w:rsid w:val="00EA76B2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501C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4FB6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7F7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D78D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F3AE5341-4A75-4739-A21F-2D85F03D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FFD8-5CCF-4CE6-9FAD-84F36507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Игорь</cp:lastModifiedBy>
  <cp:revision>6</cp:revision>
  <cp:lastPrinted>2020-12-28T07:28:00Z</cp:lastPrinted>
  <dcterms:created xsi:type="dcterms:W3CDTF">2021-01-22T07:30:00Z</dcterms:created>
  <dcterms:modified xsi:type="dcterms:W3CDTF">2021-02-08T13:08:00Z</dcterms:modified>
</cp:coreProperties>
</file>